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04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2201217" cy="134416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1217" cy="13441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09" w:line="459" w:lineRule="auto"/>
        <w:ind w:left="1006" w:right="1071" w:firstLine="0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rtl w:val="0"/>
        </w:rPr>
        <w:t xml:space="preserve">П Р А В И Л 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line="321" w:lineRule="auto"/>
        <w:ind w:left="1008" w:right="1071" w:firstLine="0"/>
        <w:jc w:val="center"/>
        <w:rPr>
          <w:b w:val="0"/>
          <w:i w:val="0"/>
        </w:rPr>
      </w:pPr>
      <w:r w:rsidDel="00000000" w:rsidR="00000000" w:rsidRPr="00000000">
        <w:rPr>
          <w:rtl w:val="0"/>
        </w:rPr>
        <w:t xml:space="preserve">участия судебно</w:t>
      </w:r>
      <w:r w:rsidDel="00000000" w:rsidR="00000000" w:rsidRPr="00000000">
        <w:rPr>
          <w:i w:val="0"/>
          <w:rtl w:val="0"/>
        </w:rPr>
        <w:t xml:space="preserve">-</w:t>
      </w:r>
      <w:r w:rsidDel="00000000" w:rsidR="00000000" w:rsidRPr="00000000">
        <w:rPr>
          <w:rtl w:val="0"/>
        </w:rPr>
        <w:t xml:space="preserve">экспертных организаций в рейтинговании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" w:lineRule="auto"/>
        <w:rPr>
          <w:rFonts w:ascii="Times New Roman" w:cs="Times New Roman" w:eastAsia="Times New Roman" w:hAnsi="Times New Roman"/>
          <w:b w:val="1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59.0" w:type="dxa"/>
        <w:jc w:val="left"/>
        <w:tblInd w:w="755.0" w:type="dxa"/>
        <w:tblLayout w:type="fixed"/>
        <w:tblLook w:val="0000"/>
      </w:tblPr>
      <w:tblGrid>
        <w:gridCol w:w="620"/>
        <w:gridCol w:w="1397"/>
        <w:gridCol w:w="1177"/>
        <w:gridCol w:w="3154"/>
        <w:gridCol w:w="1982"/>
        <w:gridCol w:w="429"/>
        <w:tblGridChange w:id="0">
          <w:tblGrid>
            <w:gridCol w:w="620"/>
            <w:gridCol w:w="1397"/>
            <w:gridCol w:w="1177"/>
            <w:gridCol w:w="3154"/>
            <w:gridCol w:w="1982"/>
            <w:gridCol w:w="429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0" w:right="3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Общие положения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7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7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Правила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7" w:lineRule="auto"/>
              <w:ind w:left="2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участия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7" w:lineRule="auto"/>
              <w:ind w:left="4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судебно-экспертных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7" w:lineRule="auto"/>
              <w:ind w:left="23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7" w:lineRule="auto"/>
              <w:ind w:left="2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59" w:lineRule="auto"/>
        <w:ind w:left="102" w:right="16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рейтинговании (далее – Правила) приняты и введены в действие по решению Президиума Общероссийской общественной организацией содействия судебно-экспертной деятельности «Судебно-экспертная палата Российской Федерации» (далее – СЭП РФ).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0" w:line="259" w:lineRule="auto"/>
        <w:ind w:left="102" w:right="163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Настоящие Правила устанавливают порядок участия судебно- экспертных организаций в рейтинговании, а также определяют цели, задачи построения рейтинга, принципы, перечень оцениваемых показателей и критериев.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1" w:line="241" w:lineRule="auto"/>
        <w:ind w:left="102" w:right="164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Рейтингование осуществляется СЭП РФ на добровольной основе по нескольким вариантам: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1" w:line="241" w:lineRule="auto"/>
        <w:ind w:left="1530" w:right="164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рейтинг по ограниченному количеству критериев (до 10);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1" w:line="241" w:lineRule="auto"/>
        <w:ind w:left="1530" w:right="164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рейтинг по 45 критериям с публикацией на сайте СЭП РФ и с выдачей свидетельства;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1" w:line="241" w:lineRule="auto"/>
        <w:ind w:left="1530" w:right="164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дополнительно с публикацией в СМИ и в журнале "Судебный эксперт";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1" w:line="241" w:lineRule="auto"/>
        <w:ind w:left="1530" w:right="164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рейтинг по 45 критериям с участием в Премии "Золотая истина 2023", публикацией на сайте, в СМИ и в журнале "Судебный эксперт".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0" w:line="239" w:lineRule="auto"/>
        <w:ind w:left="102" w:right="164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качестве объектов рейтингования допускаются организации, осуществляющие судебно-экспертную деятельность. В качестве объектов рейтингования не допускаются организации находящиеся на стадии ликвидации, стадии признания организации несостоятельной (банкротом), стадии открытия конкурсного производства, приостановление деятельности.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0" w:line="259" w:lineRule="auto"/>
        <w:ind w:left="102" w:right="164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 рейтинговании судебно-экспертных организаций осуществляется на добровольной основе и производится на основании поступающих в СЭП РФ Заявлений на участие в рейтинговании (по форме Приложения № 2 к настоящим Правилам) с приложением соответствующих документов, подтверждающих сообщаемые сведения и данные.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5"/>
        </w:tabs>
        <w:spacing w:after="0" w:before="0" w:line="258" w:lineRule="auto"/>
        <w:ind w:left="102" w:right="162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Прием документов на рейтингование осуществляется ежегодно в период с 20 апреля по 15 августа (последний день подачи документов). Результаты рейтингования публикуются в средствах массовой информации и на официальном сайте СЭП РФ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www.seprf.ru)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ежегодно в III квартале в соответствии с разделом 6 настоящих Правил.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1" w:line="259" w:lineRule="auto"/>
        <w:ind w:left="102" w:right="165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Отчетный период рейтингования – предшествующий календарный год, с 01 января по 31 декабря.</w:t>
      </w:r>
    </w:p>
    <w:p w:rsidR="00000000" w:rsidDel="00000000" w:rsidP="00000000" w:rsidRDefault="00000000" w:rsidRPr="00000000" w14:paraId="00000021">
      <w:pPr>
        <w:tabs>
          <w:tab w:val="left" w:leader="none" w:pos="1995"/>
        </w:tabs>
        <w:rPr/>
        <w:sectPr>
          <w:pgSz w:h="16840" w:w="11910" w:orient="portrait"/>
          <w:pgMar w:bottom="280" w:top="820" w:left="1600" w:right="680" w:header="720" w:footer="720"/>
          <w:pgNumType w:start="1"/>
        </w:sectPr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44" w:line="258" w:lineRule="auto"/>
        <w:ind w:left="102" w:right="106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 рейтингом в настоящих Правилах понимается всесторонняя комплексная оценка судебно-экспертных организаций по унифицированной и сопоставимой шкале показателей и критериев.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2" w:line="258" w:lineRule="auto"/>
        <w:ind w:left="102" w:right="103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 построением рейтинга (рейтингованием) в настоящих Правилах понимается процедура независимой оценки судебно-экспертных организаций путем определения потенциального уровня эффективности решения задач в сфере судебно-экспертной деятельности, а также уровня надежности данных организаций. Под надежностью подразумевается финансовая стабильность и положительная деловая репутация.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1" w:line="257" w:lineRule="auto"/>
        <w:ind w:left="102" w:right="107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Отступление от положений Правил при построении рейтинга судебно-экспертных организаций не допускается.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6" w:line="240" w:lineRule="auto"/>
        <w:ind w:left="102" w:right="103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Обновление действующей редакции Правил может осуществляться путем внесения в них соответствующих изменений и дополнений. Новая редакция Правил принимается Президиумом СЭП РФ и вступает в силу спустя 3 дня с момента официального опубликования на сайте СЭП РФ (www.seprf.ru).</w:t>
      </w:r>
    </w:p>
    <w:p w:rsidR="00000000" w:rsidDel="00000000" w:rsidP="00000000" w:rsidRDefault="00000000" w:rsidRPr="00000000" w14:paraId="00000026">
      <w:pPr>
        <w:spacing w:before="5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numPr>
          <w:ilvl w:val="2"/>
          <w:numId w:val="7"/>
        </w:numPr>
        <w:tabs>
          <w:tab w:val="left" w:leader="none" w:pos="3485"/>
        </w:tabs>
        <w:ind w:left="3484" w:hanging="708.0000000000001"/>
        <w:jc w:val="left"/>
        <w:rPr>
          <w:i w:val="0"/>
        </w:rPr>
      </w:pPr>
      <w:r w:rsidDel="00000000" w:rsidR="00000000" w:rsidRPr="00000000">
        <w:rPr>
          <w:rtl w:val="0"/>
        </w:rPr>
        <w:t xml:space="preserve">Цели, задачи и принципы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21" w:line="240" w:lineRule="auto"/>
        <w:ind w:left="102" w:right="103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Целями построения рейтинга судебно-экспертных организаций являются создание независимой и объективной оценки деятельности судебно- экспертных организаций, повышение мотивации на совершенствование их деятельности, содействие процессу выбора судебно-экспертных организаций на  стадии   назначения   судебных   экспертиз   и   поручения   исследований в области науки, техники, ремесла или искусства.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0" w:line="240" w:lineRule="auto"/>
        <w:ind w:left="102" w:right="104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 построения рейтинга организаций достигаются путем решения следующих задач: определение, выработка, анализ и оценка основных показателей и комплекса критериев, способствующих отслеживанию эффективности деятельности судебно-экспертных организаций; анализ динамики изменения работы судебно-экспертных организаций; выявление рейтинга судебно-экспертной организации; стимулирование судебно-экспертных организаций к развитию; повышение уровня прозрачности в сфере судебно-экспертных услуг.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2" w:line="240" w:lineRule="auto"/>
        <w:ind w:left="102" w:right="104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Построение рейтинга организаций основано на следующих принципах: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4"/>
        </w:tabs>
        <w:spacing w:after="0" w:before="0" w:line="240" w:lineRule="auto"/>
        <w:ind w:left="102" w:right="108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объективность – достигается за счет использования в процессе получения информации независимых, достоверных и надежных источников;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2"/>
        </w:tabs>
        <w:spacing w:after="0" w:before="0" w:line="240" w:lineRule="auto"/>
        <w:ind w:left="102" w:right="106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прозрачность и верификация – достигаются за счет предоставления информации об аспектах процедуры рейтингования;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5"/>
        </w:tabs>
        <w:spacing w:after="0" w:before="2" w:line="240" w:lineRule="auto"/>
        <w:ind w:left="102" w:right="104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непрерывность – рейтинговые оценки определяются на отчетный период времени и с заданной периодичностью подтверждаются или изменяются с учетом текущей ситуации и условий;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4"/>
        </w:tabs>
        <w:spacing w:after="0" w:before="0" w:line="240" w:lineRule="auto"/>
        <w:ind w:left="102" w:right="108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780" w:left="1600" w:right="7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стандартизация – достигается за счет создания единой системы показателей, критериев и терминов, значение которых объективно понятно пользователям рейтингов и рейтингуемым организациям.</w:t>
      </w:r>
    </w:p>
    <w:p w:rsidR="00000000" w:rsidDel="00000000" w:rsidP="00000000" w:rsidRDefault="00000000" w:rsidRPr="00000000" w14:paraId="0000002F">
      <w:pPr>
        <w:pStyle w:val="Heading1"/>
        <w:numPr>
          <w:ilvl w:val="2"/>
          <w:numId w:val="7"/>
        </w:numPr>
        <w:tabs>
          <w:tab w:val="left" w:leader="none" w:pos="3576"/>
        </w:tabs>
        <w:spacing w:before="49" w:lineRule="auto"/>
        <w:ind w:left="3575" w:hanging="708.0000000000001"/>
        <w:jc w:val="left"/>
        <w:rPr>
          <w:i w:val="0"/>
        </w:rPr>
      </w:pPr>
      <w:r w:rsidDel="00000000" w:rsidR="00000000" w:rsidRPr="00000000">
        <w:rPr>
          <w:rtl w:val="0"/>
        </w:rPr>
        <w:t xml:space="preserve">Источники информации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21" w:line="241" w:lineRule="auto"/>
        <w:ind w:left="102" w:right="105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построения рейтинга (рейтингования) судебно-экспертных организаций используются документы, необходимые сведения и данные.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1" w:line="322" w:lineRule="auto"/>
        <w:ind w:left="102" w:right="102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Судебно-экспертная организация для участия в рейтинговании заполняет Заявление (по форме, приведенной в Приложении № 2 к настоящим Правилам), прилагает к Заявлению документы подтверждающие декларируемые сведения и данные.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0" w:line="240" w:lineRule="auto"/>
        <w:ind w:left="102" w:right="104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Заявлению (Приложение № 2 к Правилам) могут быть приложены следующие документы, подтверждающие декларируемые сведения и данные об экспертной организации и ее деятельности: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0"/>
        </w:tabs>
        <w:spacing w:after="0" w:before="0" w:line="240" w:lineRule="auto"/>
        <w:ind w:left="102" w:right="109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дипломы, сертификаты, лицензии, удостоверения, допуска, трудовые договора, унифицированные карточки Т-2, трудовые книжки и другие официальные документы организаций и их сотрудников;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5"/>
        </w:tabs>
        <w:spacing w:after="0" w:before="0" w:line="240" w:lineRule="auto"/>
        <w:ind w:left="102" w:right="111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правоустанавливающие документы на объекты недвижимости (помещения/здания), договора аренды объектов недвижимости (помещения/здания);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0"/>
        </w:tabs>
        <w:spacing w:after="0" w:before="0" w:line="240" w:lineRule="auto"/>
        <w:ind w:left="102" w:right="102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договора на оказание услуг по проведению судебных экспертиз, подписанные акты приема-сдачи выполненных работ (оказанных услуг) по проведению судебных экспертиз;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7"/>
        </w:tabs>
        <w:spacing w:after="0" w:before="0" w:line="240" w:lineRule="auto"/>
        <w:ind w:left="102" w:right="102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определения судов, постановления органов предварительного следствия и дознания о назначении судебных экспертиз; судебные акты, решения органов предварительного следствия и дознания, подтверждающие производство судебной экспертизы;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102" w:right="115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отчет о финансовых результатах (форма 1 и форма 2) организации за период равный одному году;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4"/>
        </w:tabs>
        <w:spacing w:after="0" w:before="0" w:line="321" w:lineRule="auto"/>
        <w:ind w:left="973" w:right="0" w:hanging="162.9999999999999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устав организации в действующей редакции;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8"/>
        </w:tabs>
        <w:spacing w:after="0" w:before="0" w:line="240" w:lineRule="auto"/>
        <w:ind w:left="102" w:right="113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положения, регламенты, инструкции и прочие внутренние документы организации;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5"/>
        </w:tabs>
        <w:spacing w:after="0" w:before="2" w:line="240" w:lineRule="auto"/>
        <w:ind w:left="102" w:right="111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документы, подтверждающие наличие сертифицированного и проверенного оборудования для проведения исследований;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4"/>
        </w:tabs>
        <w:spacing w:after="0" w:before="0" w:line="322" w:lineRule="auto"/>
        <w:ind w:left="973" w:right="0" w:hanging="162.9999999999999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выписка из ЕГРЮЛ на организацию;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2"/>
        </w:tabs>
        <w:spacing w:after="0" w:before="0" w:line="240" w:lineRule="auto"/>
        <w:ind w:left="102" w:right="110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скриншоты с сайтов с приведением соответствующих ссылок (адресных строк), копии из публикаций в СМИ и др.;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4"/>
        </w:tabs>
        <w:spacing w:after="0" w:before="0" w:line="240" w:lineRule="auto"/>
        <w:ind w:left="102" w:right="106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иные документы, подтверждающие предоставляемые сведения и данные.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2" w:line="240" w:lineRule="auto"/>
        <w:ind w:left="102" w:right="103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окончания срока подачи документов, установленного в соответствии с п. 1.6 настоящих Правил, организации, изъявившие желание участвовать в рейтинговании, формируют пакет документов в соответствии с пунктами 3.2 и 3.3 Правил и направляют их электронные копии на электронный ящик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info@seprf.ru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 теме письма указывается «Заявление на участие в рейтинговании», с последующей досылкой документов на бумажном носителе по почте на юридический адрес СЭП РФ.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0" w:line="240" w:lineRule="auto"/>
        <w:ind w:left="102" w:right="103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780" w:left="1600" w:right="7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получении пакета документов на рейтингование СЭП РФ проверяет наличие организации в Реестре судебно-экспертных организаций Российской   Федерации   (публикуемом   на   сайте   СЭП   РФ),   исследует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1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полученные  документы  и  изучает  открытые  источники  информации  для поиска сведений и данных об организации и ее деятельности, в частности: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54"/>
        </w:tabs>
        <w:spacing w:after="0" w:before="0" w:line="240" w:lineRule="auto"/>
        <w:ind w:left="102" w:right="104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официальные сайты государственных учреждений: судов РФ, Прокуратуры РФ, Следственного комитета РФ, Министерства внутренних дел РФ, Федеральной службы судебных приставов РФ, Федеральной антимонопольной службы РФ, Федеральной налоговой службы РФ и др.;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3"/>
        </w:tabs>
        <w:spacing w:after="0" w:before="2" w:line="322" w:lineRule="auto"/>
        <w:ind w:left="982" w:right="0" w:hanging="172.0000000000000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опубликованные сведения в средства массовой информации, ресурсах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1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«Интернет», сервисах проверки контрагентов (Руспрофайл) и др.;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0" w:line="240" w:lineRule="auto"/>
        <w:ind w:left="102" w:right="112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СЭП РФ оставляет за собой право запрашивать иную информацию, необходимую для оценки организации и ее деятельности.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0" w:line="240" w:lineRule="auto"/>
        <w:ind w:left="102" w:right="102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предоставления документов, содержащих персональные, судебно-экспертная организация обязана самостоятельно получить соответствующее согласие на предоставление персональных данных и на их обработку в СЭП РФ в целях построения рейтинга организаций.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0" w:line="240" w:lineRule="auto"/>
        <w:ind w:left="102" w:right="106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СЭП РФ при поступлении персональных данных исходит из надлежащего выполнения рейтингуемой организацией требований п. 3.7 настоящих Правил.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0" w:line="240" w:lineRule="auto"/>
        <w:ind w:left="102" w:right="107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предоставлении в СЭП РФ документов, содержащих персональные данные, судебно-экспертная организация предоставляет в СЭП РФ согласие на передачу в СЭП РФ персональных данных и на их обработку в целях рейтингования. Без предоставления соответствующего согласия на передачу и обработку персональных данных СЭП РФ не производит рейтингование.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0" w:line="240" w:lineRule="auto"/>
        <w:ind w:left="102" w:right="102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СЭП РФ гарантирует, что все документы, сведения и данные полученные от объектов рейтингования (судебно-экспертных организаций), будут использоваться исключительно для целей рейтингования, предусмотренного настоящими Правилами, и не будут разглашаться третьим лицам.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numPr>
          <w:ilvl w:val="2"/>
          <w:numId w:val="7"/>
        </w:numPr>
        <w:tabs>
          <w:tab w:val="left" w:leader="none" w:pos="1946"/>
        </w:tabs>
        <w:spacing w:before="241" w:lineRule="auto"/>
        <w:ind w:left="1945" w:hanging="708.0000000000001"/>
        <w:jc w:val="left"/>
        <w:rPr>
          <w:i w:val="0"/>
        </w:rPr>
      </w:pPr>
      <w:r w:rsidDel="00000000" w:rsidR="00000000" w:rsidRPr="00000000">
        <w:rPr>
          <w:rtl w:val="0"/>
        </w:rPr>
        <w:t xml:space="preserve">Подтверждение достоверности сведений и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24" w:line="240" w:lineRule="auto"/>
        <w:ind w:left="102" w:right="104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Подтверждение достоверности сведений и данных, предоставленных в Заявлении на участие в рейтинговании (Приложение № 2 к Правилам), производится путем проверки приложенных документов и исследования открытых источников информации.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0" w:line="240" w:lineRule="auto"/>
        <w:ind w:left="102" w:right="104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СЭП РФ учитывает только те сведения и данные, которые подтверждены документами и открытыми источниками информации, либо которые не требуют подтверждения в соответствии с Приложением № 1 к настоящим Правилам. По неподтвержденным сведениям и данным, которые требуют подтверждения в соответствии с Приложением № 1, а также по незаполненным разделам Заявления (Приложение № 2) баллы, влияющие на рейтинг, не начисляются.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2" w:line="240" w:lineRule="auto"/>
        <w:ind w:left="102" w:right="104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780" w:left="1600" w:right="7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выявления ошибок и несоответствия в предоставленных документах, сведениях и данных СЭП РФ направляет соответствующее уведомление на электронную почту с которой поступило Заявление (Приложение № 2 к Правилам) с предложением в течении 15 календарных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102" w:right="10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дней, но не позднее окончания срока представления документов на рейтингование, уточнить или исправить документы в соответствии с настоящими Правилами.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0" w:line="240" w:lineRule="auto"/>
        <w:ind w:left="102" w:right="105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Организация, предоставившая заведомо ложные документы, сведения и данные о себе и о своей деятельности, исключается из перечня организаций, допущенных к рейтингованию. В случае выявления подобного факта при уже опубликованном рейтинге, рейтинг в отношении виновной организации аннулируется.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0" w:line="240" w:lineRule="auto"/>
        <w:ind w:left="102" w:right="105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СЭП РФ при анализе объекта рейтингования оценивает уровень достоверности информации с учетом репутации ее источника. Справки и документы, подготовленные, официально заверенные или утвержденные государственными органами, не подвергаются дополнительной проверке.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numPr>
          <w:ilvl w:val="2"/>
          <w:numId w:val="7"/>
        </w:numPr>
        <w:tabs>
          <w:tab w:val="left" w:leader="none" w:pos="2453"/>
        </w:tabs>
        <w:ind w:left="2452" w:hanging="709"/>
        <w:jc w:val="left"/>
        <w:rPr>
          <w:i w:val="0"/>
        </w:rPr>
      </w:pPr>
      <w:r w:rsidDel="00000000" w:rsidR="00000000" w:rsidRPr="00000000">
        <w:rPr>
          <w:rtl w:val="0"/>
        </w:rPr>
        <w:t xml:space="preserve">Структура анализа и расчета показателей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21" w:line="240" w:lineRule="auto"/>
        <w:ind w:left="102" w:right="105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Построение рейтинга судебно-экспертных организаций осуществляется путем проведения анализа и расчета показателей организаций, участвующей в рейтинговании.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0" w:line="240" w:lineRule="auto"/>
        <w:ind w:left="102" w:right="104" w:firstLine="70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процессе рейтингования анализируются и рассчитываются следующие показатели: экспертная эффективность; деловая репутация; финансовая стабильность. Каждый показатель определяется совокупностью однонаправленных критериев.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0" w:line="240" w:lineRule="auto"/>
        <w:ind w:left="102" w:right="102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анализа показателей устанавливаются как повышающие, так и понижающие критерии. Повышающим критерием является критерий, который позволяет организации при его наличии (выполнении условий) повысить рейтинговую оценку на вес критерия, выраженный в баллах. Понижающий критерий – понижает рейтинговую оценку на вес критерия в баллах.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0" w:line="240" w:lineRule="auto"/>
        <w:ind w:left="102" w:right="102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Критерии показателя экспертной эффективности, показателя деловой репутации и показателя финансовой стабильности установлены в соответствии с Приложением № 1.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0" w:line="240" w:lineRule="auto"/>
        <w:ind w:left="102" w:right="105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Весовое значение (вес) критерия – это величина, предназначенная для оценки критерия, и свертки критериев в единую рейтинговую оценку по показателю. Весовое значение призвано количественно выражать значимость рассматриваемого показателя в баллах. При этом лучшие значения по показателю имеет организация, которая в совокупности баллов по показателю получает наивысшее число. Весовое значение критерия устанавливается исходя из анализа практики судебно-экспертных организаций и разделения критериев на группы по уровню важности и сложности.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2" w:line="240" w:lineRule="auto"/>
        <w:ind w:left="102" w:right="104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Весовой коэффициент – это числовой коэффициент, параметр, отражающий значимость, относительную важность показателя в сравнении с другими показателями, оказывающими влияние на судебно-экспертную деятельность.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0" w:line="240" w:lineRule="auto"/>
        <w:ind w:left="102" w:right="108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780" w:left="1600" w:right="7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Показатели экспертной эффективности, деловой репутации и финансовой стабильности анализируются и рассчитываются отдельно друг от друга, в соответствии разработанной и принятой СЭП РФ методикой.</w:t>
      </w:r>
    </w:p>
    <w:p w:rsidR="00000000" w:rsidDel="00000000" w:rsidP="00000000" w:rsidRDefault="00000000" w:rsidRPr="00000000" w14:paraId="0000005B">
      <w:pPr>
        <w:pStyle w:val="Heading1"/>
        <w:numPr>
          <w:ilvl w:val="2"/>
          <w:numId w:val="7"/>
        </w:numPr>
        <w:tabs>
          <w:tab w:val="left" w:leader="none" w:pos="2925"/>
        </w:tabs>
        <w:spacing w:before="49" w:lineRule="auto"/>
        <w:ind w:left="2925" w:hanging="709"/>
        <w:jc w:val="left"/>
        <w:rPr>
          <w:i w:val="0"/>
        </w:rPr>
      </w:pPr>
      <w:r w:rsidDel="00000000" w:rsidR="00000000" w:rsidRPr="00000000">
        <w:rPr>
          <w:rtl w:val="0"/>
        </w:rPr>
        <w:t xml:space="preserve">Построение рейтинга организаций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21" w:line="240" w:lineRule="auto"/>
        <w:ind w:left="102" w:right="106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Общее рейтинговое значение – числовое значение, которое рассчитывается в отношении каждой организации, участвующей в рейтинговании, путем сложения значений показателя экспертной эффективности, показателя деловой репутации и показателя финансовой стабильности.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0" w:line="240" w:lineRule="auto"/>
        <w:ind w:left="102" w:right="106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Чем больше общее рейтинговое значение организации, тем более высокую (лидирующую) позицию занимает организация при построении рейтинга организаций в конкретном отчетном периоде.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8"/>
        </w:tabs>
        <w:spacing w:after="0" w:before="2" w:line="240" w:lineRule="auto"/>
        <w:ind w:left="102" w:right="105" w:firstLine="70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Результаты построения рейтинга  судебно-экспертных организаций публикуются в средствах массовой информации с указанием следующих сведений: место в рейтинге; общее рейтинговое значение; наименование судебно-экспертной организации.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03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780" w:left="1600" w:right="7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Кроме того, результаты построения рейтинга судебно-экспертных организаций публикуются на официальном сайте СЭП РФ с указанием следующих сведений: место в рейтинге, общее рейтинговое значение, наименование судебно-экспертной организации, подробные сведения по организации и ее деятельности с раскрытием количества присужденных баллов по каждому критерию, который установлен в соответствии с Приложением № 1 к настоящим Правилам.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0" w:right="10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1</w:t>
      </w:r>
    </w:p>
    <w:p w:rsidR="00000000" w:rsidDel="00000000" w:rsidP="00000000" w:rsidRDefault="00000000" w:rsidRPr="00000000" w14:paraId="00000061">
      <w:pPr>
        <w:spacing w:before="187" w:lineRule="auto"/>
        <w:ind w:left="6340" w:right="106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 Правилам участия судебно- экспертных организаций в рейтинговании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3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1"/>
        <w:spacing w:line="321" w:lineRule="auto"/>
        <w:ind w:right="5" w:firstLine="0"/>
        <w:jc w:val="center"/>
        <w:rPr>
          <w:b w:val="0"/>
          <w:i w:val="0"/>
        </w:rPr>
      </w:pPr>
      <w:r w:rsidDel="00000000" w:rsidR="00000000" w:rsidRPr="00000000">
        <w:rPr>
          <w:rtl w:val="0"/>
        </w:rPr>
        <w:t xml:space="preserve">П Е Р Е Ч Е Н 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7" w:right="335" w:hanging="1.000000000000014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критериев, учитываемых при анализе и расчете показателей экспертной эффективности, финансовой стабильности и деловой репутации в системе рейтингования судебно-экспертных организаций</w:t>
      </w:r>
    </w:p>
    <w:p w:rsidR="00000000" w:rsidDel="00000000" w:rsidP="00000000" w:rsidRDefault="00000000" w:rsidRPr="00000000" w14:paraId="0000006B">
      <w:pPr>
        <w:spacing w:before="11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7.0" w:type="dxa"/>
        <w:jc w:val="left"/>
        <w:tblInd w:w="101.0" w:type="dxa"/>
        <w:tblLayout w:type="fixed"/>
        <w:tblLook w:val="0000"/>
      </w:tblPr>
      <w:tblGrid>
        <w:gridCol w:w="989"/>
        <w:gridCol w:w="8358"/>
        <w:tblGridChange w:id="0">
          <w:tblGrid>
            <w:gridCol w:w="989"/>
            <w:gridCol w:w="8358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27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Наименования критериев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2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10"/>
                <w:tab w:val="left" w:leader="none" w:pos="4267"/>
                <w:tab w:val="left" w:leader="none" w:pos="6028"/>
                <w:tab w:val="left" w:leader="none" w:pos="7863"/>
              </w:tabs>
              <w:spacing w:after="0" w:before="0" w:line="240" w:lineRule="auto"/>
              <w:ind w:left="99" w:right="10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Организационно-правовая</w:t>
              <w:tab/>
              <w:t xml:space="preserve">форма</w:t>
              <w:tab/>
              <w:t xml:space="preserve">организации:</w:t>
              <w:tab/>
              <w:t xml:space="preserve">коммерческая</w:t>
              <w:tab/>
              <w:t xml:space="preserve">или некоммерческая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Не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2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в названии организации указания на вид деятельности, связанной с производством судебных экспертиз.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требуется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2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9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 в  Уставе  организации  указания  на  вид  деятельности  организации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«производство судебной экспертизы»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2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кода ОКВЭД2 71.20.2 «Судебно-экспертная деятельность».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2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организации в Реестре судебно-экспертных организаций Российской Федерации, публикуемый на официальном сайте СЭП РФ –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71717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www.seprf.ru.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Правилам), не требуется документального подтверждения.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2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Стаж деятельности организации.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2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сотрудников, содержащихся в штате организации.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2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в организации штатных экспертов, для которых организация является основным местом работы.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2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у экспертов ученых степеней, государственных наград и почетных званий (деятели науки и др.).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Общее количество судебных экспертиз, порученных организации.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10" w:orient="portrait"/>
          <w:pgMar w:bottom="280" w:top="1100" w:left="1600" w:right="7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before="9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7.0" w:type="dxa"/>
        <w:jc w:val="left"/>
        <w:tblInd w:w="101.0" w:type="dxa"/>
        <w:tblLayout w:type="fixed"/>
        <w:tblLook w:val="0000"/>
      </w:tblPr>
      <w:tblGrid>
        <w:gridCol w:w="989"/>
        <w:gridCol w:w="8358"/>
        <w:tblGridChange w:id="0">
          <w:tblGrid>
            <w:gridCol w:w="989"/>
            <w:gridCol w:w="8358"/>
          </w:tblGrid>
        </w:tblGridChange>
      </w:tblGrid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 комиссионных судебных экспертиз,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порученных организации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 комплексных судебных экспертиз,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порученных организации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видов экспертиз, производимых организацией.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93"/>
                <w:tab w:val="left" w:leader="none" w:pos="2873"/>
                <w:tab w:val="left" w:leader="none" w:pos="4171"/>
                <w:tab w:val="left" w:leader="none" w:pos="4590"/>
                <w:tab w:val="left" w:leader="none" w:pos="6358"/>
                <w:tab w:val="left" w:leader="none" w:pos="8003"/>
              </w:tabs>
              <w:spacing w:after="0" w:before="0" w:line="240" w:lineRule="auto"/>
              <w:ind w:left="99" w:right="1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</w:t>
              <w:tab/>
              <w:t xml:space="preserve">судебных</w:t>
              <w:tab/>
              <w:t xml:space="preserve">экспертиз</w:t>
              <w:tab/>
              <w:t xml:space="preserve">и</w:t>
              <w:tab/>
              <w:t xml:space="preserve">исследований,</w:t>
              <w:tab/>
              <w:t xml:space="preserve">проведенных</w:t>
              <w:tab/>
              <w:t xml:space="preserve">на безвозмездной основе по поручению суда и органов государственной власти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 подтверждаются  прилагаемыми  документами  в  соответствии  с  п. 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штатных экспертов, окончивших курсы повышения квалификации в области судебной экспертизы.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лицензии для проведения экспертиз, связанных с испытанием (исследованием) огнестрельного оружия и боеприпасов (ПП РФ от 28.08.2012 N 865, ПП РФ от 14.09.12 N 925).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99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лицензии на производство судебных экспертиз, связанных с медицинской деятельностью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71717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(ПП РФ от 16.04.2012 N 291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лицензии для производства судебных экспертиз с использованием наркотических средств, психотропных веществ и их прекурсоров или для их идентификации (ст. 35 ФЗ от 08.01.1998 № 3-ФЗ «О наркотических средствах и психотропных веществах»).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лицензии для работы со сведениями, составляющими государственную тайну (ПП РФ от 15.04.1995 № 333).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сайта организации.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Правилам), не требует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на сайте организации в разделе действующей формы обратной связи (онлайн-консультирование, форум, горячая линия.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Правилам), не требуют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в организации штатных юристов со стажем работы по специальности более 2 лет.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филиалов, отделений и представительств организации, а также дочерних компаний.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10" w:orient="portrait"/>
          <w:pgMar w:bottom="280" w:top="760" w:left="1600" w:right="7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before="9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7.0" w:type="dxa"/>
        <w:jc w:val="left"/>
        <w:tblInd w:w="101.0" w:type="dxa"/>
        <w:tblLayout w:type="fixed"/>
        <w:tblLook w:val="0000"/>
      </w:tblPr>
      <w:tblGrid>
        <w:gridCol w:w="989"/>
        <w:gridCol w:w="8358"/>
        <w:tblGridChange w:id="0">
          <w:tblGrid>
            <w:gridCol w:w="989"/>
            <w:gridCol w:w="8358"/>
          </w:tblGrid>
        </w:tblGridChange>
      </w:tblGrid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в собственности организации помещений/зданий.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у организации арендуемых помещений/зданий.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Информационная активность организации в социальных сетях, количество профильных публикаций в отчетном периоде.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Публичная активность организации в СМИ, участие экспертов организации в ТВ-программах за отчетный период.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Публичная активность организации в СМИ: публикация экспертов организации в печатных или интернет-изданиях за отчетный период.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результатов интеллектуальной деятельности в отношении которых зарегистрированы интеллектуальные права (кроме товарного знака и знака обслуживания).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99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товарных знаков и/или знаков обслуживания на которые имеются интеллектуальные права.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Размер годового оборота организации.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Положительная налоговая нагрузка в отчетном периоде.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Обеспеченность собственными средствами, наличие сертифицированного и проверенного оборудования для проведения исследований.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 и подтверждаются прилагаемыми документами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возбужденных ФССП России в отношении организации исполнительных производств в отчетный период.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Правилам), не требуют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вступивших в законную силу судебных актов об удовлетворении исков, где ответчиком выступает судебно-экспертная организация.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Правилам), не требуют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Отсутствие нулевой рентабельности или убыточности по чистой прибыли по итогам отчетного периода.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Правилам), не требуют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Несовпадение юридического и фактического адреса нахождения судебно- экспертной организации.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требуют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оспоренных в суде и непринятых как доказательство заключений судебных экспертиз за отчетный период.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10" w:orient="portrait"/>
          <w:pgMar w:bottom="280" w:top="760" w:left="1600" w:right="7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before="9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47.0" w:type="dxa"/>
        <w:jc w:val="left"/>
        <w:tblInd w:w="101.0" w:type="dxa"/>
        <w:tblLayout w:type="fixed"/>
        <w:tblLook w:val="0000"/>
      </w:tblPr>
      <w:tblGrid>
        <w:gridCol w:w="989"/>
        <w:gridCol w:w="8358"/>
        <w:tblGridChange w:id="0">
          <w:tblGrid>
            <w:gridCol w:w="989"/>
            <w:gridCol w:w="8358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(по  форме  Приложения  №  2  к  Правилам),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 требуют 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Нарушение сроков, установленных судом для проведения судебной экспертизы, а также наличие штрафных санкций за отчетный период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требуют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e3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Учредители организации значатся в реестре массовых учредителей ФНС.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Правилам), документального подтверждения не требуется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совершенных административных правонарушений против порядка управления (КоАП РФ) в отчетный период.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Правилам), документального подтверждения не требуется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отрицательных отзывов об организации в открытых источниках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Правилам), документального подтверждения не требуется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значится в реестре массовых юридических адресов ФНС России.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Правилам), документального подтверждения не требуется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дисквалифицированных лиц в организации согласно реестру ФНС России.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Правилам), документального подтверждения не требуется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организации в реестре недобросовестных поставщиков.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декларируются в Заявлении (по форме Приложения № 2 к Правилам), документального подтверждения не требуется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10" w:orient="portrait"/>
          <w:pgMar w:bottom="280" w:top="760" w:left="1600" w:right="7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10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2</w:t>
      </w:r>
    </w:p>
    <w:p w:rsidR="00000000" w:rsidDel="00000000" w:rsidP="00000000" w:rsidRDefault="00000000" w:rsidRPr="00000000" w14:paraId="000000D4">
      <w:pPr>
        <w:spacing w:before="187" w:lineRule="auto"/>
        <w:ind w:left="6340" w:right="10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 Правилам участия судебно- экспертных организаций в рейтинговании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20"/>
          <w:szCs w:val="20"/>
          <w:rtl w:val="0"/>
        </w:rPr>
        <w:t xml:space="preserve">(заполняется в электронной форме в личном кабинете на сайте seprf.ru. Логин и пароль к личному кабинету выдаётся после принятия заявки).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before="11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60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Президенту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Судебно-экспертной палаты Российской Федерации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3621" w:right="0" w:firstLine="243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Д.В. Шульженко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before="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1"/>
        <w:spacing w:line="319" w:lineRule="auto"/>
        <w:ind w:left="1087" w:right="1092" w:firstLine="0"/>
        <w:jc w:val="center"/>
        <w:rPr>
          <w:b w:val="0"/>
          <w:i w:val="0"/>
        </w:rPr>
      </w:pPr>
      <w:r w:rsidDel="00000000" w:rsidR="00000000" w:rsidRPr="00000000">
        <w:rPr>
          <w:rtl w:val="0"/>
        </w:rPr>
        <w:t xml:space="preserve">З А Я В Л Е Н И 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9" w:lineRule="auto"/>
        <w:ind w:left="1087" w:right="109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судебно-экспертной организации на участие в рейтинговании</w:t>
      </w:r>
    </w:p>
    <w:p w:rsidR="00000000" w:rsidDel="00000000" w:rsidP="00000000" w:rsidRDefault="00000000" w:rsidRPr="00000000" w14:paraId="000000E0">
      <w:pPr>
        <w:spacing w:before="2" w:lineRule="auto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7"/>
        </w:tabs>
        <w:spacing w:after="0" w:before="0" w:line="259" w:lineRule="auto"/>
        <w:ind w:left="102" w:right="112" w:firstLine="7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Сообщаемые  сведения  об  организации  и  ее  деятельности  для участия в рейтинговании:</w:t>
      </w:r>
    </w:p>
    <w:p w:rsidR="00000000" w:rsidDel="00000000" w:rsidP="00000000" w:rsidRDefault="00000000" w:rsidRPr="00000000" w14:paraId="000000E2">
      <w:pPr>
        <w:spacing w:before="1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2.0" w:type="dxa"/>
        <w:jc w:val="left"/>
        <w:tblInd w:w="101.0" w:type="dxa"/>
        <w:tblLayout w:type="fixed"/>
        <w:tblLook w:val="0000"/>
      </w:tblPr>
      <w:tblGrid>
        <w:gridCol w:w="989"/>
        <w:gridCol w:w="8363"/>
        <w:tblGridChange w:id="0">
          <w:tblGrid>
            <w:gridCol w:w="989"/>
            <w:gridCol w:w="8363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5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Декларируемые сведения и данные об организации и ее деятельности</w:t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34"/>
              </w:tabs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Полное наименование организации: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ИНН организации: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 в  Уставе  организации  указания  на  вид  деятельности  организации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«производство судебной экспертизы»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(указать да/нет):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9"/>
              </w:tabs>
              <w:spacing w:after="0" w:before="0" w:line="240" w:lineRule="auto"/>
              <w:ind w:left="99" w:right="8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кода ОКВЭД2 71.20.2 «Судебно-экспертная деятельность»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указать да/нет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64"/>
              </w:tabs>
              <w:spacing w:after="0" w:before="0" w:line="240" w:lineRule="auto"/>
              <w:ind w:left="99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организации в Реестре судебно-экспертных организаций Российской Федерации, публикуемый на официальном сайте СЭП РФ –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71717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www.seprf.ru.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указать да/нет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требуется документального подтверждения.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2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rPr/>
        <w:sectPr>
          <w:type w:val="nextPage"/>
          <w:pgSz w:h="16840" w:w="11910" w:orient="portrait"/>
          <w:pgMar w:bottom="280" w:top="780" w:left="1600" w:right="7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before="9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52.0" w:type="dxa"/>
        <w:jc w:val="left"/>
        <w:tblInd w:w="101.0" w:type="dxa"/>
        <w:tblLayout w:type="fixed"/>
        <w:tblLook w:val="0000"/>
      </w:tblPr>
      <w:tblGrid>
        <w:gridCol w:w="989"/>
        <w:gridCol w:w="8363"/>
        <w:tblGridChange w:id="0">
          <w:tblGrid>
            <w:gridCol w:w="989"/>
            <w:gridCol w:w="8363"/>
          </w:tblGrid>
        </w:tblGridChange>
      </w:tblGrid>
      <w:tr>
        <w:trPr>
          <w:cantSplit w:val="0"/>
          <w:trHeight w:val="129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39"/>
              </w:tabs>
              <w:spacing w:after="0" w:before="0" w:line="240" w:lineRule="auto"/>
              <w:ind w:left="9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Стаж  деятельности  организации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указать  полные  количество  лет  с  даты присвоения ОГРН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970"/>
              </w:tabs>
              <w:spacing w:after="0" w:before="0" w:line="240" w:lineRule="auto"/>
              <w:ind w:left="99" w:right="1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сотрудников, содержащихся в штате организации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указывается количество сотрудников, содержащихся в отчетном периоде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1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03"/>
              </w:tabs>
              <w:spacing w:after="0" w:before="0" w:line="240" w:lineRule="auto"/>
              <w:ind w:left="99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штатных экспертов в организации, для которых организация является основным местом работы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указывается количество экспертов, содержащихся в штате в отчетном периоде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у экспертов ученых степеней, государственных наград и почетных званий (деятели науки и др.).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56"/>
              </w:tabs>
              <w:spacing w:after="0" w:before="0" w:line="240" w:lineRule="auto"/>
              <w:ind w:left="99" w:right="1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Общее количество судебных экспертиз, порученных организации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указывается количество за отчетный период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11"/>
                <w:tab w:val="left" w:leader="none" w:pos="2808"/>
                <w:tab w:val="left" w:leader="none" w:pos="4074"/>
                <w:tab w:val="left" w:leader="none" w:pos="5426"/>
                <w:tab w:val="left" w:leader="none" w:pos="6960"/>
                <w:tab w:val="left" w:leader="none" w:pos="8301"/>
              </w:tabs>
              <w:spacing w:after="0" w:before="0" w:line="240" w:lineRule="auto"/>
              <w:ind w:left="99" w:right="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</w:t>
              <w:tab/>
              <w:t xml:space="preserve">комиссионных</w:t>
              <w:tab/>
              <w:t xml:space="preserve">судебных</w:t>
              <w:tab/>
              <w:t xml:space="preserve">экспертиз,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порученных</w:t>
              <w:tab/>
              <w:t xml:space="preserve">организации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указывается количество за отчетный период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37"/>
                <w:tab w:val="left" w:leader="none" w:pos="2721"/>
                <w:tab w:val="left" w:leader="none" w:pos="4016"/>
                <w:tab w:val="left" w:leader="none" w:pos="5399"/>
                <w:tab w:val="left" w:leader="none" w:pos="6962"/>
                <w:tab w:val="left" w:leader="none" w:pos="8301"/>
              </w:tabs>
              <w:spacing w:after="0" w:before="0" w:line="240" w:lineRule="auto"/>
              <w:ind w:left="99" w:right="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</w:t>
              <w:tab/>
              <w:t xml:space="preserve">комплексных</w:t>
              <w:tab/>
              <w:t xml:space="preserve">судебных</w:t>
              <w:tab/>
              <w:t xml:space="preserve">экспертиз,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порученных</w:t>
              <w:tab/>
              <w:t xml:space="preserve">организации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указывается количество за отчетный период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76"/>
              </w:tabs>
              <w:spacing w:after="0" w:before="0" w:line="240" w:lineRule="auto"/>
              <w:ind w:left="99" w:right="1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  видов   экспертиз,   производимых   организацией 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указывается количество за отчетный период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7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судебных экспертиз и исследований, проведенных на безвозмездной основе по поручению суда и органов государственной власти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указывается количество за отчетный период):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7" w:line="240" w:lineRule="auto"/>
              <w:ind w:left="9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rPr/>
        <w:sectPr>
          <w:type w:val="nextPage"/>
          <w:pgSz w:h="16840" w:w="11910" w:orient="portrait"/>
          <w:pgMar w:bottom="280" w:top="760" w:left="1600" w:right="7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before="9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2.0" w:type="dxa"/>
        <w:jc w:val="left"/>
        <w:tblInd w:w="101.0" w:type="dxa"/>
        <w:tblLayout w:type="fixed"/>
        <w:tblLook w:val="0000"/>
      </w:tblPr>
      <w:tblGrid>
        <w:gridCol w:w="989"/>
        <w:gridCol w:w="8363"/>
        <w:tblGridChange w:id="0">
          <w:tblGrid>
            <w:gridCol w:w="989"/>
            <w:gridCol w:w="8363"/>
          </w:tblGrid>
        </w:tblGridChange>
      </w:tblGrid>
      <w:tr>
        <w:trPr>
          <w:cantSplit w:val="0"/>
          <w:trHeight w:val="157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штатных экспертов, окончивших курсы повышения квалификации в области судебной экспертизы (указывается количество за отчетный период):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w:pict>
                <v:group id="_x0000_s1029" style="width:42.5pt;height:.5pt;mso-position-horizontal-relative:char;mso-position-vertical-relative:line" coordsize="850,10">
                  <v:group id="_x0000_s1030" style="position:absolute;left:5;top:5;width:840;height:2" coordsize="840,2" coordorigin="5,5">
                    <v:shape id="_x0000_s1031" style="position:absolute;left:5;top:5;width:840;height:2" coordsize="840,0" coordorigin="5,5" filled="f" strokeweight=".48pt" path="m5,5r840,e">
                      <v:path arrowok="t"/>
                    </v:shape>
                  </v:group>
                  <w10:anchorlock/>
                </v:group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41"/>
              </w:tabs>
              <w:spacing w:after="0" w:before="0" w:line="239" w:lineRule="auto"/>
              <w:ind w:left="99" w:right="10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лицензии для проведения экспертиз, связанных с испытанием (исследованием) огнестрельного оружия и боеприпасов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(указывается имеется/ не имеется):</w:t>
              <w:tab/>
              <w:t xml:space="preserve">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88"/>
                <w:tab w:val="left" w:leader="none" w:pos="2358"/>
                <w:tab w:val="left" w:leader="none" w:pos="2797"/>
                <w:tab w:val="left" w:leader="none" w:pos="4397"/>
                <w:tab w:val="left" w:leader="none" w:pos="5589"/>
                <w:tab w:val="left" w:leader="none" w:pos="6864"/>
                <w:tab w:val="left" w:leader="none" w:pos="8145"/>
              </w:tabs>
              <w:spacing w:after="0" w:before="0" w:line="240" w:lineRule="auto"/>
              <w:ind w:left="99" w:right="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</w:t>
              <w:tab/>
              <w:t xml:space="preserve">лицензии</w:t>
              <w:tab/>
              <w:t xml:space="preserve">на</w:t>
              <w:tab/>
              <w:t xml:space="preserve">производство</w:t>
              <w:tab/>
              <w:t xml:space="preserve">судебных</w:t>
              <w:tab/>
              <w:t xml:space="preserve">экспертиз,</w:t>
              <w:tab/>
              <w:t xml:space="preserve">связанных</w:t>
              <w:tab/>
              <w:t xml:space="preserve">с медицинской деятельностью: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(указывается имеется/ не имеется):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лицензии для производства судебных экспертиз с использованием наркотических средств, психотропных веществ и их прекурсоров или для их идентификации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(указывается имеется/ не имеется):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25"/>
                <w:tab w:val="left" w:leader="none" w:pos="2632"/>
                <w:tab w:val="left" w:leader="none" w:pos="3327"/>
                <w:tab w:val="left" w:leader="none" w:pos="4405"/>
                <w:tab w:val="left" w:leader="none" w:pos="4975"/>
                <w:tab w:val="left" w:leader="none" w:pos="6582"/>
              </w:tabs>
              <w:spacing w:after="0" w:before="0" w:line="240" w:lineRule="auto"/>
              <w:ind w:left="99" w:right="10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</w:t>
              <w:tab/>
              <w:t xml:space="preserve">лицензии</w:t>
              <w:tab/>
              <w:t xml:space="preserve">для</w:t>
              <w:tab/>
              <w:t xml:space="preserve">работы</w:t>
              <w:tab/>
              <w:t xml:space="preserve">со</w:t>
              <w:tab/>
              <w:t xml:space="preserve">сведениями,</w:t>
              <w:tab/>
              <w:t xml:space="preserve">составляющими государственную тайну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(указывается имеется/ не имеется):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437"/>
              </w:tabs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сайта организации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указать адрес сайта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 требуется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1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на сайте организации в разделе действующей формы обратной связи (онлайн-консультирование,  форум,  горячая  линия)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указать  что  имеется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4"/>
              </w:tabs>
              <w:spacing w:after="0" w:before="0" w:line="23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 требуется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71"/>
              </w:tabs>
              <w:spacing w:after="0" w:before="0" w:line="240" w:lineRule="auto"/>
              <w:ind w:left="99" w:right="1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штатных юристов со стажем работы по специальности более 2 лет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указать количество за отчетный период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112"/>
              </w:tabs>
              <w:spacing w:after="0" w:before="0" w:line="240" w:lineRule="auto"/>
              <w:ind w:left="99" w:right="1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 филиалов, отделений  и  представительств  организации, а также дочерних компаний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указать количество в отчетном периоде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sz w:val="16"/>
          <w:szCs w:val="16"/>
        </w:rPr>
        <w:sectPr>
          <w:type w:val="nextPage"/>
          <w:pgSz w:h="16840" w:w="11910" w:orient="portrait"/>
          <w:pgMar w:bottom="280" w:top="760" w:left="1600" w:right="7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before="9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52.0" w:type="dxa"/>
        <w:jc w:val="left"/>
        <w:tblInd w:w="101.0" w:type="dxa"/>
        <w:tblLayout w:type="fixed"/>
        <w:tblLook w:val="0000"/>
      </w:tblPr>
      <w:tblGrid>
        <w:gridCol w:w="989"/>
        <w:gridCol w:w="8363"/>
        <w:tblGridChange w:id="0">
          <w:tblGrid>
            <w:gridCol w:w="989"/>
            <w:gridCol w:w="8363"/>
          </w:tblGrid>
        </w:tblGridChange>
      </w:tblGrid>
      <w:tr>
        <w:trPr>
          <w:cantSplit w:val="0"/>
          <w:trHeight w:val="157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1"/>
              </w:tabs>
              <w:spacing w:after="0" w:before="0" w:line="240" w:lineRule="auto"/>
              <w:ind w:left="99" w:right="1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в собственности организации помещений и/или зданий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указать количество в отчетном периоде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88"/>
                <w:tab w:val="left" w:leader="none" w:pos="1986"/>
                <w:tab w:val="left" w:leader="none" w:pos="3561"/>
                <w:tab w:val="left" w:leader="none" w:pos="4681"/>
                <w:tab w:val="left" w:leader="none" w:pos="5087"/>
                <w:tab w:val="left" w:leader="none" w:pos="7332"/>
              </w:tabs>
              <w:spacing w:after="0" w:before="0" w:line="240" w:lineRule="auto"/>
              <w:ind w:left="99" w:right="10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</w:t>
              <w:tab/>
              <w:t xml:space="preserve">у</w:t>
              <w:tab/>
              <w:t xml:space="preserve">организации</w:t>
              <w:tab/>
              <w:t xml:space="preserve">арендуемых</w:t>
              <w:tab/>
              <w:t xml:space="preserve">помещений/зданий</w:t>
              <w:tab/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указать количество в отчетном периоде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1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9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Информационная  активность  организации  в  социальных  сетях,  количество профильных публикаций в отчетном периоде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указать количество публикаций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4"/>
              </w:tabs>
              <w:spacing w:after="0" w:before="0" w:line="23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40"/>
              </w:tabs>
              <w:spacing w:after="0" w:before="0" w:line="240" w:lineRule="auto"/>
              <w:ind w:left="99" w:right="1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Публичная активность организации в СМИ, участие экспертов организации в ТВ-программах (указывается количество за отчетный период):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Публичная активность организации в СМИ: публикация экспертов организации в печатных или интернет-изданиях за отчетный период.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1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04"/>
              </w:tabs>
              <w:spacing w:after="0" w:before="0" w:line="240" w:lineRule="auto"/>
              <w:ind w:left="99" w:right="4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результатов интеллектуальной деятельности в отношении которых зарегистрированы интеллектуальные права (за исключением товарного знака и знака обслуживания)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указывается количество в отчетном периоде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42"/>
              </w:tabs>
              <w:spacing w:after="0" w:before="0" w:line="240" w:lineRule="auto"/>
              <w:ind w:left="99" w:right="1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товарных знаков и/или знаков обслуживания на которые имеются интеллектуальные права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указывается количество в отчетном периоде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98"/>
              </w:tabs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Размер годового оборота организации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указывается сумма в руб.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Положительная налоговая нагрузка в отчетном периоде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указывается да/нет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94"/>
              </w:tabs>
              <w:spacing w:after="0" w:before="0" w:line="253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rPr>
          <w:rFonts w:ascii="Times New Roman" w:cs="Times New Roman" w:eastAsia="Times New Roman" w:hAnsi="Times New Roman"/>
          <w:sz w:val="16"/>
          <w:szCs w:val="16"/>
        </w:rPr>
        <w:sectPr>
          <w:type w:val="nextPage"/>
          <w:pgSz w:h="16840" w:w="11910" w:orient="portrait"/>
          <w:pgMar w:bottom="280" w:top="760" w:left="1600" w:right="7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before="9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52.0" w:type="dxa"/>
        <w:jc w:val="left"/>
        <w:tblInd w:w="101.0" w:type="dxa"/>
        <w:tblLayout w:type="fixed"/>
        <w:tblLook w:val="0000"/>
      </w:tblPr>
      <w:tblGrid>
        <w:gridCol w:w="989"/>
        <w:gridCol w:w="8363"/>
        <w:tblGridChange w:id="0">
          <w:tblGrid>
            <w:gridCol w:w="989"/>
            <w:gridCol w:w="8363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7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81"/>
              </w:tabs>
              <w:spacing w:after="0" w:before="0" w:line="240" w:lineRule="auto"/>
              <w:ind w:left="99" w:right="10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Обеспеченность собственными средствами, наличие сертифицированного и проверенного оборудования для проведения исследований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указывается количество в отчетном периоде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требуется документальное подтверждение в соответствии с п. 3.3 Правил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9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47"/>
                <w:tab w:val="left" w:leader="none" w:pos="3299"/>
                <w:tab w:val="left" w:leader="none" w:pos="4231"/>
                <w:tab w:val="left" w:leader="none" w:pos="5200"/>
                <w:tab w:val="left" w:leader="none" w:pos="5559"/>
                <w:tab w:val="left" w:leader="none" w:pos="6960"/>
              </w:tabs>
              <w:spacing w:after="0" w:before="0" w:line="240" w:lineRule="auto"/>
              <w:ind w:left="99" w:right="9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</w:t>
              <w:tab/>
              <w:t xml:space="preserve">возбужденных</w:t>
              <w:tab/>
              <w:t xml:space="preserve">ФССП</w:t>
              <w:tab/>
              <w:t xml:space="preserve">России</w:t>
              <w:tab/>
              <w:t xml:space="preserve">в</w:t>
              <w:tab/>
              <w:t xml:space="preserve">отношении</w:t>
              <w:tab/>
              <w:t xml:space="preserve">организации исполнительных  производств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указать  количество  в  отчетный  период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4"/>
              </w:tabs>
              <w:spacing w:after="0" w:before="0" w:line="228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 требуют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9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99"/>
              </w:tabs>
              <w:spacing w:after="0" w:before="0" w:line="240" w:lineRule="auto"/>
              <w:ind w:left="99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вступивших в законную силу судебных актов об удовлетворении исков, где ответчиком выступает судебно-экспертная организация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указывается количество в отчетном периоде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7" w:line="240" w:lineRule="auto"/>
              <w:ind w:left="9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 требуют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78"/>
              </w:tabs>
              <w:spacing w:after="0" w:before="0" w:line="240" w:lineRule="auto"/>
              <w:ind w:left="99" w:right="10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Отсутствие нулевой рентабельности или убыточности по чистой прибыли по итогам отчетного периода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указывается отсутствует/присутствует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 требуют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525"/>
              </w:tabs>
              <w:spacing w:after="0" w:before="0" w:line="240" w:lineRule="auto"/>
              <w:ind w:left="99" w:right="9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Несовпадение  юридического  и  фактического  адреса  нахождения  судебно- экспертной организации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указать совпадает/не совпадает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 требуют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908"/>
              </w:tabs>
              <w:spacing w:after="0" w:before="0" w:line="240" w:lineRule="auto"/>
              <w:ind w:left="99" w:right="10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оспоренных в суде и непринятых как доказательство заключений судебных экспертиз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указывается количество за отчетный период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 требуют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92"/>
              </w:tabs>
              <w:spacing w:after="0" w:before="0" w:line="240" w:lineRule="auto"/>
              <w:ind w:left="99" w:right="10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Нарушение сроков, установленных судом для проведения судебной экспертизы, а также наличие штрафных санкций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указывается количество фактов за отчетный период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 требуют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08"/>
              </w:tabs>
              <w:spacing w:after="0" w:before="0" w:line="240" w:lineRule="auto"/>
              <w:ind w:left="9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e3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Учредители  организации  значатся  в  реестре  массовых  учредителей  ФНС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b0e3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указывается имеются/не имеется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e3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b0e3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 требуют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6"/>
              </w:tabs>
              <w:spacing w:after="0" w:before="0" w:line="240" w:lineRule="auto"/>
              <w:ind w:left="99" w:right="8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совершенных административных правонарушений против порядка управления (КоАП РФ)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указывается количество за отчетный период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4">
      <w:pPr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10" w:orient="portrait"/>
          <w:pgMar w:bottom="280" w:top="760" w:left="1600" w:right="7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before="9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52.0" w:type="dxa"/>
        <w:jc w:val="left"/>
        <w:tblInd w:w="121.0" w:type="dxa"/>
        <w:tblLayout w:type="fixed"/>
        <w:tblLook w:val="0000"/>
      </w:tblPr>
      <w:tblGrid>
        <w:gridCol w:w="989"/>
        <w:gridCol w:w="8363"/>
        <w:tblGridChange w:id="0">
          <w:tblGrid>
            <w:gridCol w:w="989"/>
            <w:gridCol w:w="8363"/>
          </w:tblGrid>
        </w:tblGridChange>
      </w:tblGrid>
      <w:tr>
        <w:trPr>
          <w:cantSplit w:val="0"/>
          <w:trHeight w:val="74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 требуют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91"/>
              </w:tabs>
              <w:spacing w:after="0" w:before="0" w:line="240" w:lineRule="auto"/>
              <w:ind w:left="99" w:right="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отрицательных отзывов об организации в открытых источниках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указывается количество за отчетный период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 требуют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значится в реестре массовых юридических адресов ФНС России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(указывается значится/не значится):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 требуют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75"/>
              </w:tabs>
              <w:spacing w:after="0" w:before="0" w:line="240" w:lineRule="auto"/>
              <w:ind w:left="9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дисквалифицированных лиц в организации согласно реестру ФНС России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указывается количество за отчетный период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71717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 требуют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99"/>
              </w:tabs>
              <w:spacing w:after="0" w:before="0" w:line="240" w:lineRule="auto"/>
              <w:ind w:left="99" w:right="10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организации в реестре недобросовестных поставщиков в отчетном периоде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указывается да/нет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71717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не требуют документального подтверждения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6">
      <w:pPr>
        <w:spacing w:before="4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numPr>
          <w:ilvl w:val="0"/>
          <w:numId w:val="9"/>
        </w:numPr>
        <w:tabs>
          <w:tab w:val="left" w:leader="none" w:pos="1190"/>
        </w:tabs>
        <w:spacing w:before="81" w:lineRule="auto"/>
        <w:ind w:left="122" w:firstLine="708"/>
        <w:rPr/>
        <w:sectPr>
          <w:type w:val="nextPage"/>
          <w:pgSz w:h="16840" w:w="11910" w:orient="portrait"/>
          <w:pgMar w:bottom="280" w:top="760" w:left="1580" w:right="74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настоящему заявлению прилагаются следующие документы и материалы</w:t>
      </w:r>
      <w:r w:rsidDel="00000000" w:rsidR="00000000" w:rsidRPr="00000000">
        <w:rPr>
          <w:rFonts w:ascii="Times New Roman" w:cs="Times New Roman" w:eastAsia="Times New Roman" w:hAnsi="Times New Roman"/>
          <w:sz w:val="26.666666666666668"/>
          <w:szCs w:val="26.666666666666668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238">
      <w:pPr>
        <w:numPr>
          <w:ilvl w:val="0"/>
          <w:numId w:val="8"/>
        </w:numPr>
        <w:tabs>
          <w:tab w:val="left" w:leader="none" w:pos="842"/>
        </w:tabs>
        <w:ind w:left="842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Выписка из ЕГРЮЛ на организацию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numPr>
          <w:ilvl w:val="0"/>
          <w:numId w:val="8"/>
        </w:numPr>
        <w:tabs>
          <w:tab w:val="left" w:leader="none" w:pos="842"/>
        </w:tabs>
        <w:ind w:left="842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…наименование иного документа…,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numPr>
          <w:ilvl w:val="0"/>
          <w:numId w:val="8"/>
        </w:numPr>
        <w:tabs>
          <w:tab w:val="left" w:leader="none" w:pos="842"/>
        </w:tabs>
        <w:ind w:left="842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…наименование иного документа…,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numPr>
          <w:ilvl w:val="0"/>
          <w:numId w:val="8"/>
        </w:numPr>
        <w:tabs>
          <w:tab w:val="left" w:leader="none" w:pos="842"/>
        </w:tabs>
        <w:ind w:left="842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…наименование иного документа…,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ind w:left="42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л.;</w:t>
      </w:r>
    </w:p>
    <w:p w:rsidR="00000000" w:rsidDel="00000000" w:rsidP="00000000" w:rsidRDefault="00000000" w:rsidRPr="00000000" w14:paraId="0000023D">
      <w:pPr>
        <w:ind w:left="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л.;</w:t>
      </w:r>
    </w:p>
    <w:p w:rsidR="00000000" w:rsidDel="00000000" w:rsidP="00000000" w:rsidRDefault="00000000" w:rsidRPr="00000000" w14:paraId="0000023E">
      <w:pPr>
        <w:ind w:left="320" w:right="3938" w:firstLine="0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40" w:w="11910" w:orient="portrait"/>
          <w:pgMar w:bottom="280" w:top="820" w:left="1580" w:right="740" w:header="720" w:footer="720"/>
          <w:cols w:equalWidth="0" w:num="2">
            <w:col w:space="40" w:w="4775"/>
            <w:col w:space="0" w:w="477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л.; л.</w:t>
      </w:r>
    </w:p>
    <w:p w:rsidR="00000000" w:rsidDel="00000000" w:rsidP="00000000" w:rsidRDefault="00000000" w:rsidRPr="00000000" w14:paraId="0000023F">
      <w:pPr>
        <w:spacing w:before="11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numPr>
          <w:ilvl w:val="0"/>
          <w:numId w:val="9"/>
        </w:numPr>
        <w:tabs>
          <w:tab w:val="left" w:leader="none" w:pos="1538"/>
        </w:tabs>
        <w:spacing w:before="69" w:lineRule="auto"/>
        <w:ind w:left="122" w:right="111" w:firstLine="70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Заверения руководителя организации, подающего заявление на участие в рейтинговании:</w:t>
      </w:r>
    </w:p>
    <w:p w:rsidR="00000000" w:rsidDel="00000000" w:rsidP="00000000" w:rsidRDefault="00000000" w:rsidRPr="00000000" w14:paraId="00000241">
      <w:pPr>
        <w:numPr>
          <w:ilvl w:val="1"/>
          <w:numId w:val="8"/>
        </w:numPr>
        <w:tabs>
          <w:tab w:val="left" w:leader="none" w:pos="972"/>
        </w:tabs>
        <w:ind w:left="122" w:right="108" w:firstLine="70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содержанием Правил участия судебно-экспертных организаций в рейтинговании ознакомлен в полном объеме, содержание Правил мне понятно, с ними согласен;</w:t>
      </w:r>
    </w:p>
    <w:p w:rsidR="00000000" w:rsidDel="00000000" w:rsidP="00000000" w:rsidRDefault="00000000" w:rsidRPr="00000000" w14:paraId="00000242">
      <w:pPr>
        <w:numPr>
          <w:ilvl w:val="1"/>
          <w:numId w:val="8"/>
        </w:numPr>
        <w:tabs>
          <w:tab w:val="left" w:leader="none" w:pos="982"/>
        </w:tabs>
        <w:ind w:left="122" w:right="105" w:firstLine="70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подтверждаю подлинность и достоверность всех документов, сведений и данных, которые предоставляются для участия в рейтинговании;</w:t>
      </w:r>
    </w:p>
    <w:p w:rsidR="00000000" w:rsidDel="00000000" w:rsidP="00000000" w:rsidRDefault="00000000" w:rsidRPr="00000000" w14:paraId="00000243">
      <w:pPr>
        <w:numPr>
          <w:ilvl w:val="1"/>
          <w:numId w:val="8"/>
        </w:numPr>
        <w:tabs>
          <w:tab w:val="left" w:leader="none" w:pos="996"/>
        </w:tabs>
        <w:spacing w:before="3" w:line="276" w:lineRule="auto"/>
        <w:ind w:left="122" w:right="102" w:firstLine="70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всех физических лиц, чьи персональные данные передаются в СЭП РФ для их последующей обработки с целью построения рейтинга (рейтингования), в соответствии с требованиями Федерального закона «О персональных данных» от 27.07.2006 N 152-ФЗ получены соответствующие согласия, которые прилагаются к настоящему заявлению</w:t>
      </w:r>
      <w:r w:rsidDel="00000000" w:rsidR="00000000" w:rsidRPr="00000000">
        <w:rPr>
          <w:rFonts w:ascii="Times New Roman" w:cs="Times New Roman" w:eastAsia="Times New Roman" w:hAnsi="Times New Roman"/>
          <w:sz w:val="26.666666666666668"/>
          <w:szCs w:val="26.66666666666666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44">
      <w:pPr>
        <w:spacing w:before="8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ind w:left="83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заявление прошито и пронумеровано, скреплено печатью организации,</w:t>
      </w:r>
    </w:p>
    <w:p w:rsidR="00000000" w:rsidDel="00000000" w:rsidP="00000000" w:rsidRDefault="00000000" w:rsidRPr="00000000" w14:paraId="00000246">
      <w:pPr>
        <w:tabs>
          <w:tab w:val="left" w:leader="none" w:pos="2636"/>
        </w:tabs>
        <w:ind w:left="1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всего заявление на</w:t>
        <w:tab/>
        <w:t xml:space="preserve">л.</w:t>
      </w:r>
    </w:p>
    <w:p w:rsidR="00000000" w:rsidDel="00000000" w:rsidP="00000000" w:rsidRDefault="00000000" w:rsidRPr="00000000" w14:paraId="00000247">
      <w:pPr>
        <w:spacing w:before="11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before="69" w:lineRule="auto"/>
        <w:ind w:left="1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Руководитель судебно-экспертной организации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tabs>
          <w:tab w:val="left" w:leader="none" w:pos="4871"/>
          <w:tab w:val="left" w:leader="none" w:pos="6911"/>
          <w:tab w:val="left" w:leader="none" w:pos="8943"/>
        </w:tabs>
        <w:spacing w:before="182" w:lineRule="auto"/>
        <w:ind w:left="234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</w:t>
        <w:tab/>
        <w:t xml:space="preserve">Печать</w:t>
        <w:tab/>
        <w:t xml:space="preserve">Подпись</w:t>
        <w:tab/>
        <w:t xml:space="preserve">ФИО</w:t>
      </w:r>
    </w:p>
    <w:p w:rsidR="00000000" w:rsidDel="00000000" w:rsidP="00000000" w:rsidRDefault="00000000" w:rsidRPr="00000000" w14:paraId="0000024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before="8" w:lineRule="auto"/>
        <w:rPr>
          <w:rFonts w:ascii="Times New Roman" w:cs="Times New Roman" w:eastAsia="Times New Roman" w:hAnsi="Times New Roman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ind w:left="113" w:firstLine="0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pict>
          <v:group id="_x0000_s1026" style="width:144.85pt;height:.85pt;mso-position-horizontal-relative:char;mso-position-vertical-relative:line" coordsize="2897,17">
            <v:group id="_x0000_s1027" style="position:absolute;left:8;top:8;width:2881;height:2" coordsize="2881,2" coordorigin="8,8">
              <v:shape id="_x0000_s1028" style="position:absolute;left:8;top:8;width:2881;height:2" coordsize="2881,0" coordorigin="8,8" filled="f" strokeweight=".82pt" path="m8,8r2881,e">
                <v:path arrowok="t"/>
              </v:shape>
            </v:group>
            <w10:anchorlock/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before="85" w:line="245" w:lineRule="auto"/>
        <w:ind w:left="122" w:right="116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1.666666666666668"/>
          <w:szCs w:val="21.666666666666668"/>
          <w:vertAlign w:val="superscript"/>
          <w:rtl w:val="0"/>
        </w:rPr>
        <w:t xml:space="preserve">1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Все   копии   документов   должны   быть   заверены   руководителем   и   печатью   организации,   либо уполномоченным лицом с приложением соответствующей копии доверенности.</w:t>
      </w:r>
    </w:p>
    <w:p w:rsidR="00000000" w:rsidDel="00000000" w:rsidP="00000000" w:rsidRDefault="00000000" w:rsidRPr="00000000" w14:paraId="0000024E">
      <w:pPr>
        <w:spacing w:line="226" w:lineRule="auto"/>
        <w:ind w:left="12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1.666666666666668"/>
          <w:szCs w:val="21.666666666666668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Данный пункт исключается, если персональные данные физических лиц не передаются.</w:t>
      </w:r>
    </w:p>
    <w:sectPr>
      <w:type w:val="continuous"/>
      <w:pgSz w:h="16840" w:w="11910" w:orient="portrait"/>
      <w:pgMar w:bottom="280" w:top="820" w:left="1580" w:right="7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decimal"/>
      <w:lvlText w:val="%1"/>
      <w:lvlJc w:val="left"/>
      <w:pPr>
        <w:ind w:left="102" w:hanging="708"/>
      </w:pPr>
      <w:rPr/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707.9999999999998"/>
      </w:pPr>
      <w:rPr/>
    </w:lvl>
    <w:lvl w:ilvl="3">
      <w:start w:val="1"/>
      <w:numFmt w:val="bullet"/>
      <w:lvlText w:val="•"/>
      <w:lvlJc w:val="left"/>
      <w:pPr>
        <w:ind w:left="2941" w:hanging="708"/>
      </w:pPr>
      <w:rPr/>
    </w:lvl>
    <w:lvl w:ilvl="4">
      <w:start w:val="1"/>
      <w:numFmt w:val="bullet"/>
      <w:lvlText w:val="•"/>
      <w:lvlJc w:val="left"/>
      <w:pPr>
        <w:ind w:left="3887" w:hanging="708"/>
      </w:pPr>
      <w:rPr/>
    </w:lvl>
    <w:lvl w:ilvl="5">
      <w:start w:val="1"/>
      <w:numFmt w:val="bullet"/>
      <w:lvlText w:val="•"/>
      <w:lvlJc w:val="left"/>
      <w:pPr>
        <w:ind w:left="4834" w:hanging="708"/>
      </w:pPr>
      <w:rPr/>
    </w:lvl>
    <w:lvl w:ilvl="6">
      <w:start w:val="1"/>
      <w:numFmt w:val="bullet"/>
      <w:lvlText w:val="•"/>
      <w:lvlJc w:val="left"/>
      <w:pPr>
        <w:ind w:left="5780" w:hanging="708"/>
      </w:pPr>
      <w:rPr/>
    </w:lvl>
    <w:lvl w:ilvl="7">
      <w:start w:val="1"/>
      <w:numFmt w:val="bullet"/>
      <w:lvlText w:val="•"/>
      <w:lvlJc w:val="left"/>
      <w:pPr>
        <w:ind w:left="6727" w:hanging="707.9999999999991"/>
      </w:pPr>
      <w:rPr/>
    </w:lvl>
    <w:lvl w:ilvl="8">
      <w:start w:val="1"/>
      <w:numFmt w:val="bullet"/>
      <w:lvlText w:val="•"/>
      <w:lvlJc w:val="left"/>
      <w:pPr>
        <w:ind w:left="7673" w:hanging="708"/>
      </w:pPr>
      <w:rPr/>
    </w:lvl>
  </w:abstractNum>
  <w:abstractNum w:abstractNumId="2">
    <w:lvl w:ilvl="0">
      <w:start w:val="4"/>
      <w:numFmt w:val="decimal"/>
      <w:lvlText w:val="%1"/>
      <w:lvlJc w:val="left"/>
      <w:pPr>
        <w:ind w:left="102" w:hanging="708"/>
      </w:pPr>
      <w:rPr/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707.9999999999998"/>
      </w:pPr>
      <w:rPr/>
    </w:lvl>
    <w:lvl w:ilvl="3">
      <w:start w:val="1"/>
      <w:numFmt w:val="bullet"/>
      <w:lvlText w:val="•"/>
      <w:lvlJc w:val="left"/>
      <w:pPr>
        <w:ind w:left="2941" w:hanging="708"/>
      </w:pPr>
      <w:rPr/>
    </w:lvl>
    <w:lvl w:ilvl="4">
      <w:start w:val="1"/>
      <w:numFmt w:val="bullet"/>
      <w:lvlText w:val="•"/>
      <w:lvlJc w:val="left"/>
      <w:pPr>
        <w:ind w:left="3887" w:hanging="708"/>
      </w:pPr>
      <w:rPr/>
    </w:lvl>
    <w:lvl w:ilvl="5">
      <w:start w:val="1"/>
      <w:numFmt w:val="bullet"/>
      <w:lvlText w:val="•"/>
      <w:lvlJc w:val="left"/>
      <w:pPr>
        <w:ind w:left="4834" w:hanging="708"/>
      </w:pPr>
      <w:rPr/>
    </w:lvl>
    <w:lvl w:ilvl="6">
      <w:start w:val="1"/>
      <w:numFmt w:val="bullet"/>
      <w:lvlText w:val="•"/>
      <w:lvlJc w:val="left"/>
      <w:pPr>
        <w:ind w:left="5780" w:hanging="708"/>
      </w:pPr>
      <w:rPr/>
    </w:lvl>
    <w:lvl w:ilvl="7">
      <w:start w:val="1"/>
      <w:numFmt w:val="bullet"/>
      <w:lvlText w:val="•"/>
      <w:lvlJc w:val="left"/>
      <w:pPr>
        <w:ind w:left="6727" w:hanging="707.9999999999991"/>
      </w:pPr>
      <w:rPr/>
    </w:lvl>
    <w:lvl w:ilvl="8">
      <w:start w:val="1"/>
      <w:numFmt w:val="bullet"/>
      <w:lvlText w:val="•"/>
      <w:lvlJc w:val="left"/>
      <w:pPr>
        <w:ind w:left="7673" w:hanging="708"/>
      </w:pPr>
      <w:rPr/>
    </w:lvl>
  </w:abstractNum>
  <w:abstractNum w:abstractNumId="3">
    <w:lvl w:ilvl="0">
      <w:start w:val="3"/>
      <w:numFmt w:val="decimal"/>
      <w:lvlText w:val="%1"/>
      <w:lvlJc w:val="left"/>
      <w:pPr>
        <w:ind w:left="102" w:hanging="708"/>
      </w:pPr>
      <w:rPr/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707.9999999999998"/>
      </w:pPr>
      <w:rPr/>
    </w:lvl>
    <w:lvl w:ilvl="3">
      <w:start w:val="1"/>
      <w:numFmt w:val="bullet"/>
      <w:lvlText w:val="•"/>
      <w:lvlJc w:val="left"/>
      <w:pPr>
        <w:ind w:left="2941" w:hanging="708"/>
      </w:pPr>
      <w:rPr/>
    </w:lvl>
    <w:lvl w:ilvl="4">
      <w:start w:val="1"/>
      <w:numFmt w:val="bullet"/>
      <w:lvlText w:val="•"/>
      <w:lvlJc w:val="left"/>
      <w:pPr>
        <w:ind w:left="3887" w:hanging="708"/>
      </w:pPr>
      <w:rPr/>
    </w:lvl>
    <w:lvl w:ilvl="5">
      <w:start w:val="1"/>
      <w:numFmt w:val="bullet"/>
      <w:lvlText w:val="•"/>
      <w:lvlJc w:val="left"/>
      <w:pPr>
        <w:ind w:left="4834" w:hanging="708"/>
      </w:pPr>
      <w:rPr/>
    </w:lvl>
    <w:lvl w:ilvl="6">
      <w:start w:val="1"/>
      <w:numFmt w:val="bullet"/>
      <w:lvlText w:val="•"/>
      <w:lvlJc w:val="left"/>
      <w:pPr>
        <w:ind w:left="5780" w:hanging="708"/>
      </w:pPr>
      <w:rPr/>
    </w:lvl>
    <w:lvl w:ilvl="7">
      <w:start w:val="1"/>
      <w:numFmt w:val="bullet"/>
      <w:lvlText w:val="•"/>
      <w:lvlJc w:val="left"/>
      <w:pPr>
        <w:ind w:left="6727" w:hanging="707.9999999999991"/>
      </w:pPr>
      <w:rPr/>
    </w:lvl>
    <w:lvl w:ilvl="8">
      <w:start w:val="1"/>
      <w:numFmt w:val="bullet"/>
      <w:lvlText w:val="•"/>
      <w:lvlJc w:val="left"/>
      <w:pPr>
        <w:ind w:left="7673" w:hanging="708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102" w:hanging="284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48" w:hanging="284"/>
      </w:pPr>
      <w:rPr/>
    </w:lvl>
    <w:lvl w:ilvl="2">
      <w:start w:val="1"/>
      <w:numFmt w:val="bullet"/>
      <w:lvlText w:val="•"/>
      <w:lvlJc w:val="left"/>
      <w:pPr>
        <w:ind w:left="1994" w:hanging="284"/>
      </w:pPr>
      <w:rPr/>
    </w:lvl>
    <w:lvl w:ilvl="3">
      <w:start w:val="1"/>
      <w:numFmt w:val="bullet"/>
      <w:lvlText w:val="•"/>
      <w:lvlJc w:val="left"/>
      <w:pPr>
        <w:ind w:left="2941" w:hanging="283.99999999999955"/>
      </w:pPr>
      <w:rPr/>
    </w:lvl>
    <w:lvl w:ilvl="4">
      <w:start w:val="1"/>
      <w:numFmt w:val="bullet"/>
      <w:lvlText w:val="•"/>
      <w:lvlJc w:val="left"/>
      <w:pPr>
        <w:ind w:left="3887" w:hanging="284"/>
      </w:pPr>
      <w:rPr/>
    </w:lvl>
    <w:lvl w:ilvl="5">
      <w:start w:val="1"/>
      <w:numFmt w:val="bullet"/>
      <w:lvlText w:val="•"/>
      <w:lvlJc w:val="left"/>
      <w:pPr>
        <w:ind w:left="4834" w:hanging="284"/>
      </w:pPr>
      <w:rPr/>
    </w:lvl>
    <w:lvl w:ilvl="6">
      <w:start w:val="1"/>
      <w:numFmt w:val="bullet"/>
      <w:lvlText w:val="•"/>
      <w:lvlJc w:val="left"/>
      <w:pPr>
        <w:ind w:left="5780" w:hanging="284"/>
      </w:pPr>
      <w:rPr/>
    </w:lvl>
    <w:lvl w:ilvl="7">
      <w:start w:val="1"/>
      <w:numFmt w:val="bullet"/>
      <w:lvlText w:val="•"/>
      <w:lvlJc w:val="left"/>
      <w:pPr>
        <w:ind w:left="6727" w:hanging="283.9999999999991"/>
      </w:pPr>
      <w:rPr/>
    </w:lvl>
    <w:lvl w:ilvl="8">
      <w:start w:val="1"/>
      <w:numFmt w:val="bullet"/>
      <w:lvlText w:val="•"/>
      <w:lvlJc w:val="left"/>
      <w:pPr>
        <w:ind w:left="7673" w:hanging="284"/>
      </w:pPr>
      <w:rPr/>
    </w:lvl>
  </w:abstractNum>
  <w:abstractNum w:abstractNumId="6">
    <w:lvl w:ilvl="0">
      <w:start w:val="2"/>
      <w:numFmt w:val="decimal"/>
      <w:lvlText w:val="%1"/>
      <w:lvlJc w:val="left"/>
      <w:pPr>
        <w:ind w:left="102" w:hanging="708"/>
      </w:pPr>
      <w:rPr/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707.9999999999998"/>
      </w:pPr>
      <w:rPr/>
    </w:lvl>
    <w:lvl w:ilvl="3">
      <w:start w:val="1"/>
      <w:numFmt w:val="bullet"/>
      <w:lvlText w:val="•"/>
      <w:lvlJc w:val="left"/>
      <w:pPr>
        <w:ind w:left="2941" w:hanging="708"/>
      </w:pPr>
      <w:rPr/>
    </w:lvl>
    <w:lvl w:ilvl="4">
      <w:start w:val="1"/>
      <w:numFmt w:val="bullet"/>
      <w:lvlText w:val="•"/>
      <w:lvlJc w:val="left"/>
      <w:pPr>
        <w:ind w:left="3887" w:hanging="708"/>
      </w:pPr>
      <w:rPr/>
    </w:lvl>
    <w:lvl w:ilvl="5">
      <w:start w:val="1"/>
      <w:numFmt w:val="bullet"/>
      <w:lvlText w:val="•"/>
      <w:lvlJc w:val="left"/>
      <w:pPr>
        <w:ind w:left="4834" w:hanging="708"/>
      </w:pPr>
      <w:rPr/>
    </w:lvl>
    <w:lvl w:ilvl="6">
      <w:start w:val="1"/>
      <w:numFmt w:val="bullet"/>
      <w:lvlText w:val="•"/>
      <w:lvlJc w:val="left"/>
      <w:pPr>
        <w:ind w:left="5780" w:hanging="708"/>
      </w:pPr>
      <w:rPr/>
    </w:lvl>
    <w:lvl w:ilvl="7">
      <w:start w:val="1"/>
      <w:numFmt w:val="bullet"/>
      <w:lvlText w:val="•"/>
      <w:lvlJc w:val="left"/>
      <w:pPr>
        <w:ind w:left="6727" w:hanging="707.9999999999991"/>
      </w:pPr>
      <w:rPr/>
    </w:lvl>
    <w:lvl w:ilvl="8">
      <w:start w:val="1"/>
      <w:numFmt w:val="bullet"/>
      <w:lvlText w:val="•"/>
      <w:lvlJc w:val="left"/>
      <w:pPr>
        <w:ind w:left="7673" w:hanging="708"/>
      </w:pPr>
      <w:rPr/>
    </w:lvl>
  </w:abstractNum>
  <w:abstractNum w:abstractNumId="7">
    <w:lvl w:ilvl="0">
      <w:start w:val="1"/>
      <w:numFmt w:val="decimal"/>
      <w:lvlText w:val="%1"/>
      <w:lvlJc w:val="left"/>
      <w:pPr>
        <w:ind w:left="102" w:hanging="708"/>
      </w:pPr>
      <w:rPr/>
    </w:lvl>
    <w:lvl w:ilvl="1">
      <w:start w:val="2"/>
      <w:numFmt w:val="decimal"/>
      <w:lvlText w:val="%1.%2."/>
      <w:lvlJc w:val="left"/>
      <w:pPr>
        <w:ind w:left="102" w:hanging="708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2"/>
      <w:numFmt w:val="upperRoman"/>
      <w:lvlText w:val="%3."/>
      <w:lvlJc w:val="left"/>
      <w:pPr>
        <w:ind w:left="3484" w:hanging="708.0000000000005"/>
      </w:pPr>
      <w:rPr>
        <w:rFonts w:ascii="Times New Roman" w:cs="Times New Roman" w:eastAsia="Times New Roman" w:hAnsi="Times New Roman"/>
        <w:b w:val="1"/>
        <w:sz w:val="28"/>
        <w:szCs w:val="28"/>
      </w:rPr>
    </w:lvl>
    <w:lvl w:ilvl="3">
      <w:start w:val="1"/>
      <w:numFmt w:val="bullet"/>
      <w:lvlText w:val="•"/>
      <w:lvlJc w:val="left"/>
      <w:pPr>
        <w:ind w:left="4835" w:hanging="708"/>
      </w:pPr>
      <w:rPr/>
    </w:lvl>
    <w:lvl w:ilvl="4">
      <w:start w:val="1"/>
      <w:numFmt w:val="bullet"/>
      <w:lvlText w:val="•"/>
      <w:lvlJc w:val="left"/>
      <w:pPr>
        <w:ind w:left="5511" w:hanging="708"/>
      </w:pPr>
      <w:rPr/>
    </w:lvl>
    <w:lvl w:ilvl="5">
      <w:start w:val="1"/>
      <w:numFmt w:val="bullet"/>
      <w:lvlText w:val="•"/>
      <w:lvlJc w:val="left"/>
      <w:pPr>
        <w:ind w:left="6187" w:hanging="707.9999999999991"/>
      </w:pPr>
      <w:rPr/>
    </w:lvl>
    <w:lvl w:ilvl="6">
      <w:start w:val="1"/>
      <w:numFmt w:val="bullet"/>
      <w:lvlText w:val="•"/>
      <w:lvlJc w:val="left"/>
      <w:pPr>
        <w:ind w:left="6863" w:hanging="708"/>
      </w:pPr>
      <w:rPr/>
    </w:lvl>
    <w:lvl w:ilvl="7">
      <w:start w:val="1"/>
      <w:numFmt w:val="bullet"/>
      <w:lvlText w:val="•"/>
      <w:lvlJc w:val="left"/>
      <w:pPr>
        <w:ind w:left="7539" w:hanging="708"/>
      </w:pPr>
      <w:rPr/>
    </w:lvl>
    <w:lvl w:ilvl="8">
      <w:start w:val="1"/>
      <w:numFmt w:val="bullet"/>
      <w:lvlText w:val="•"/>
      <w:lvlJc w:val="left"/>
      <w:pPr>
        <w:ind w:left="8214" w:hanging="708"/>
      </w:pPr>
      <w:rPr/>
    </w:lvl>
  </w:abstractNum>
  <w:abstractNum w:abstractNumId="8">
    <w:lvl w:ilvl="0">
      <w:start w:val="1"/>
      <w:numFmt w:val="decimal"/>
      <w:lvlText w:val="%1)"/>
      <w:lvlJc w:val="left"/>
      <w:pPr>
        <w:ind w:left="842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122" w:hanging="142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308" w:hanging="142"/>
      </w:pPr>
      <w:rPr/>
    </w:lvl>
    <w:lvl w:ilvl="3">
      <w:start w:val="1"/>
      <w:numFmt w:val="bullet"/>
      <w:lvlText w:val="•"/>
      <w:lvlJc w:val="left"/>
      <w:pPr>
        <w:ind w:left="1774" w:hanging="141.99999999999977"/>
      </w:pPr>
      <w:rPr/>
    </w:lvl>
    <w:lvl w:ilvl="4">
      <w:start w:val="1"/>
      <w:numFmt w:val="bullet"/>
      <w:lvlText w:val="•"/>
      <w:lvlJc w:val="left"/>
      <w:pPr>
        <w:ind w:left="2241" w:hanging="142"/>
      </w:pPr>
      <w:rPr/>
    </w:lvl>
    <w:lvl w:ilvl="5">
      <w:start w:val="1"/>
      <w:numFmt w:val="bullet"/>
      <w:lvlText w:val="•"/>
      <w:lvlJc w:val="left"/>
      <w:pPr>
        <w:ind w:left="2707" w:hanging="142"/>
      </w:pPr>
      <w:rPr/>
    </w:lvl>
    <w:lvl w:ilvl="6">
      <w:start w:val="1"/>
      <w:numFmt w:val="bullet"/>
      <w:lvlText w:val="•"/>
      <w:lvlJc w:val="left"/>
      <w:pPr>
        <w:ind w:left="3174" w:hanging="142"/>
      </w:pPr>
      <w:rPr/>
    </w:lvl>
    <w:lvl w:ilvl="7">
      <w:start w:val="1"/>
      <w:numFmt w:val="bullet"/>
      <w:lvlText w:val="•"/>
      <w:lvlJc w:val="left"/>
      <w:pPr>
        <w:ind w:left="3640" w:hanging="142"/>
      </w:pPr>
      <w:rPr/>
    </w:lvl>
    <w:lvl w:ilvl="8">
      <w:start w:val="1"/>
      <w:numFmt w:val="bullet"/>
      <w:lvlText w:val="•"/>
      <w:lvlJc w:val="left"/>
      <w:pPr>
        <w:ind w:left="4106" w:hanging="141.99999999999955"/>
      </w:pPr>
      <w:rPr/>
    </w:lvl>
  </w:abstractNum>
  <w:abstractNum w:abstractNumId="9">
    <w:lvl w:ilvl="0">
      <w:start w:val="2"/>
      <w:numFmt w:val="decimal"/>
      <w:lvlText w:val="%1."/>
      <w:lvlJc w:val="left"/>
      <w:pPr>
        <w:ind w:left="122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8" w:hanging="360"/>
      </w:pPr>
      <w:rPr/>
    </w:lvl>
    <w:lvl w:ilvl="2">
      <w:start w:val="1"/>
      <w:numFmt w:val="bullet"/>
      <w:lvlText w:val="•"/>
      <w:lvlJc w:val="left"/>
      <w:pPr>
        <w:ind w:left="2014" w:hanging="360"/>
      </w:pPr>
      <w:rPr/>
    </w:lvl>
    <w:lvl w:ilvl="3">
      <w:start w:val="1"/>
      <w:numFmt w:val="bullet"/>
      <w:lvlText w:val="•"/>
      <w:lvlJc w:val="left"/>
      <w:pPr>
        <w:ind w:left="2961" w:hanging="360"/>
      </w:pPr>
      <w:rPr/>
    </w:lvl>
    <w:lvl w:ilvl="4">
      <w:start w:val="1"/>
      <w:numFmt w:val="bullet"/>
      <w:lvlText w:val="•"/>
      <w:lvlJc w:val="left"/>
      <w:pPr>
        <w:ind w:left="3907" w:hanging="360"/>
      </w:pPr>
      <w:rPr/>
    </w:lvl>
    <w:lvl w:ilvl="5">
      <w:start w:val="1"/>
      <w:numFmt w:val="bullet"/>
      <w:lvlText w:val="•"/>
      <w:lvlJc w:val="left"/>
      <w:pPr>
        <w:ind w:left="4854" w:hanging="360"/>
      </w:pPr>
      <w:rPr/>
    </w:lvl>
    <w:lvl w:ilvl="6">
      <w:start w:val="1"/>
      <w:numFmt w:val="bullet"/>
      <w:lvlText w:val="•"/>
      <w:lvlJc w:val="left"/>
      <w:pPr>
        <w:ind w:left="5800" w:hanging="360"/>
      </w:pPr>
      <w:rPr/>
    </w:lvl>
    <w:lvl w:ilvl="7">
      <w:start w:val="1"/>
      <w:numFmt w:val="bullet"/>
      <w:lvlText w:val="•"/>
      <w:lvlJc w:val="left"/>
      <w:pPr>
        <w:ind w:left="6747" w:hanging="360"/>
      </w:pPr>
      <w:rPr/>
    </w:lvl>
    <w:lvl w:ilvl="8">
      <w:start w:val="1"/>
      <w:numFmt w:val="bullet"/>
      <w:lvlText w:val="•"/>
      <w:lvlJc w:val="left"/>
      <w:pPr>
        <w:ind w:left="7693" w:hanging="360"/>
      </w:pPr>
      <w:rPr/>
    </w:lvl>
  </w:abstractNum>
  <w:abstractNum w:abstractNumId="10">
    <w:lvl w:ilvl="0">
      <w:start w:val="6"/>
      <w:numFmt w:val="decimal"/>
      <w:lvlText w:val="%1"/>
      <w:lvlJc w:val="left"/>
      <w:pPr>
        <w:ind w:left="102" w:hanging="708"/>
      </w:pPr>
      <w:rPr/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707.9999999999998"/>
      </w:pPr>
      <w:rPr/>
    </w:lvl>
    <w:lvl w:ilvl="3">
      <w:start w:val="1"/>
      <w:numFmt w:val="bullet"/>
      <w:lvlText w:val="•"/>
      <w:lvlJc w:val="left"/>
      <w:pPr>
        <w:ind w:left="2941" w:hanging="708"/>
      </w:pPr>
      <w:rPr/>
    </w:lvl>
    <w:lvl w:ilvl="4">
      <w:start w:val="1"/>
      <w:numFmt w:val="bullet"/>
      <w:lvlText w:val="•"/>
      <w:lvlJc w:val="left"/>
      <w:pPr>
        <w:ind w:left="3887" w:hanging="708"/>
      </w:pPr>
      <w:rPr/>
    </w:lvl>
    <w:lvl w:ilvl="5">
      <w:start w:val="1"/>
      <w:numFmt w:val="bullet"/>
      <w:lvlText w:val="•"/>
      <w:lvlJc w:val="left"/>
      <w:pPr>
        <w:ind w:left="4834" w:hanging="708"/>
      </w:pPr>
      <w:rPr/>
    </w:lvl>
    <w:lvl w:ilvl="6">
      <w:start w:val="1"/>
      <w:numFmt w:val="bullet"/>
      <w:lvlText w:val="•"/>
      <w:lvlJc w:val="left"/>
      <w:pPr>
        <w:ind w:left="5780" w:hanging="708"/>
      </w:pPr>
      <w:rPr/>
    </w:lvl>
    <w:lvl w:ilvl="7">
      <w:start w:val="1"/>
      <w:numFmt w:val="bullet"/>
      <w:lvlText w:val="•"/>
      <w:lvlJc w:val="left"/>
      <w:pPr>
        <w:ind w:left="6727" w:hanging="707.9999999999991"/>
      </w:pPr>
      <w:rPr/>
    </w:lvl>
    <w:lvl w:ilvl="8">
      <w:start w:val="1"/>
      <w:numFmt w:val="bullet"/>
      <w:lvlText w:val="•"/>
      <w:lvlJc w:val="left"/>
      <w:pPr>
        <w:ind w:left="7673" w:hanging="708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hanging="708"/>
    </w:pPr>
    <w:rPr>
      <w:rFonts w:ascii="Times New Roman" w:cs="Times New Roman" w:eastAsia="Times New Roman" w:hAnsi="Times New Roman"/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seprf.ru/" TargetMode="External"/><Relationship Id="rId10" Type="http://schemas.openxmlformats.org/officeDocument/2006/relationships/hyperlink" Target="http://www.consultant.ru/document/cons_doc_LAW_128742/" TargetMode="External"/><Relationship Id="rId9" Type="http://schemas.openxmlformats.org/officeDocument/2006/relationships/hyperlink" Target="http://www.seprf.ru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seprf.ru/" TargetMode="External"/><Relationship Id="rId8" Type="http://schemas.openxmlformats.org/officeDocument/2006/relationships/hyperlink" Target="mailto:info@seprf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